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Интеграционные процессы в современном мире</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«Интеграционные процессы в современном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9.4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«Интеграционные процессы в современном мире»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92.5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998.5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Преемственность и новизна ООН по отношению к Лиге Наций. Устав и структура ООН. Способ принятия решений и порядок голосования. Процедуры мирного разрешения споров и принятия временных принудительных мер.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ООН. Специализированные учреждения ООН.</w:t>
            </w:r>
          </w:p>
          <w:p>
            <w:pPr>
              <w:jc w:val="both"/>
              <w:spacing w:after="0" w:line="240" w:lineRule="auto"/>
              <w:rPr>
                <w:sz w:val="24"/>
                <w:szCs w:val="24"/>
              </w:rPr>
            </w:pPr>
            <w:r>
              <w:rPr>
                <w:rFonts w:ascii="Times New Roman" w:hAnsi="Times New Roman" w:cs="Times New Roman"/>
                <w:color w:val="#000000"/>
                <w:sz w:val="24"/>
                <w:szCs w:val="24"/>
              </w:rPr>
              <w:t> Совет Европы и СБСЕ/ОБСЕ как основной инструмент развития политического диалога на Европейском континенте. Структура организаций, основные направления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pPr>
              <w:jc w:val="both"/>
              <w:spacing w:after="0" w:line="240" w:lineRule="auto"/>
              <w:rPr>
                <w:sz w:val="24"/>
                <w:szCs w:val="24"/>
              </w:rPr>
            </w:pPr>
            <w:r>
              <w:rPr>
                <w:rFonts w:ascii="Times New Roman" w:hAnsi="Times New Roman" w:cs="Times New Roman"/>
                <w:color w:val="#000000"/>
                <w:sz w:val="24"/>
                <w:szCs w:val="24"/>
              </w:rPr>
              <w:t> 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pPr>
              <w:jc w:val="both"/>
              <w:spacing w:after="0" w:line="240" w:lineRule="auto"/>
              <w:rPr>
                <w:sz w:val="24"/>
                <w:szCs w:val="24"/>
              </w:rPr>
            </w:pPr>
            <w:r>
              <w:rPr>
                <w:rFonts w:ascii="Times New Roman" w:hAnsi="Times New Roman" w:cs="Times New Roman"/>
                <w:color w:val="#000000"/>
                <w:sz w:val="24"/>
                <w:szCs w:val="24"/>
              </w:rPr>
              <w:t> 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pPr>
              <w:jc w:val="both"/>
              <w:spacing w:after="0" w:line="240" w:lineRule="auto"/>
              <w:rPr>
                <w:sz w:val="24"/>
                <w:szCs w:val="24"/>
              </w:rPr>
            </w:pPr>
            <w:r>
              <w:rPr>
                <w:rFonts w:ascii="Times New Roman" w:hAnsi="Times New Roman" w:cs="Times New Roman"/>
                <w:color w:val="#000000"/>
                <w:sz w:val="24"/>
                <w:szCs w:val="24"/>
              </w:rPr>
              <w:t> 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«Европы шести» к «Европе пятнадцати». Скандинавские страны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 рубеже ХХ-ХХI в. Проблемы, связанные с новым расширением ЕС на современном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 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pPr>
              <w:jc w:val="both"/>
              <w:spacing w:after="0" w:line="240" w:lineRule="auto"/>
              <w:rPr>
                <w:sz w:val="24"/>
                <w:szCs w:val="24"/>
              </w:rPr>
            </w:pPr>
            <w:r>
              <w:rPr>
                <w:rFonts w:ascii="Times New Roman" w:hAnsi="Times New Roman" w:cs="Times New Roman"/>
                <w:color w:val="#000000"/>
                <w:sz w:val="24"/>
                <w:szCs w:val="24"/>
              </w:rPr>
              <w:t> 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pPr>
              <w:jc w:val="both"/>
              <w:spacing w:after="0" w:line="240" w:lineRule="auto"/>
              <w:rPr>
                <w:sz w:val="24"/>
                <w:szCs w:val="24"/>
              </w:rPr>
            </w:pPr>
            <w:r>
              <w:rPr>
                <w:rFonts w:ascii="Times New Roman" w:hAnsi="Times New Roman" w:cs="Times New Roman"/>
                <w:color w:val="#000000"/>
                <w:sz w:val="24"/>
                <w:szCs w:val="24"/>
              </w:rPr>
              <w:t> 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350.1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 Соглашение о принципах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таможенной политики (1992 г.) и курс на создание таможенного союза. Соглашение о сотрудничестве в области внешнеэкономической деятельности (1992 г.). Попытки сохранения единого валютного пространства. Договор об экономическом союзе (1993 г.).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Раскрыть сущность деятельности  международных военно-политических организаций второй половины ХХ в.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Организация Варшавского договора (ОВД),</w:t>
            </w:r>
          </w:p>
          <w:p>
            <w:pPr>
              <w:jc w:val="both"/>
              <w:spacing w:after="0" w:line="240" w:lineRule="auto"/>
              <w:rPr>
                <w:sz w:val="24"/>
                <w:szCs w:val="24"/>
              </w:rPr>
            </w:pPr>
            <w:r>
              <w:rPr>
                <w:rFonts w:ascii="Times New Roman" w:hAnsi="Times New Roman" w:cs="Times New Roman"/>
                <w:color w:val="#000000"/>
                <w:sz w:val="24"/>
                <w:szCs w:val="24"/>
              </w:rPr>
              <w:t> Организация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Западноевропейский Союз (ЗЕС),</w:t>
            </w:r>
          </w:p>
          <w:p>
            <w:pPr>
              <w:jc w:val="both"/>
              <w:spacing w:after="0" w:line="240" w:lineRule="auto"/>
              <w:rPr>
                <w:sz w:val="24"/>
                <w:szCs w:val="24"/>
              </w:rPr>
            </w:pPr>
            <w:r>
              <w:rPr>
                <w:rFonts w:ascii="Times New Roman" w:hAnsi="Times New Roman" w:cs="Times New Roman"/>
                <w:color w:val="#000000"/>
                <w:sz w:val="24"/>
                <w:szCs w:val="24"/>
              </w:rPr>
              <w:t> Организация договора Юго-Восточной Азии (СЕАТО), АНЗЮС).</w:t>
            </w:r>
          </w:p>
          <w:p>
            <w:pPr>
              <w:jc w:val="both"/>
              <w:spacing w:after="0" w:line="240" w:lineRule="auto"/>
              <w:rPr>
                <w:sz w:val="24"/>
                <w:szCs w:val="24"/>
              </w:rPr>
            </w:pPr>
            <w:r>
              <w:rPr>
                <w:rFonts w:ascii="Times New Roman" w:hAnsi="Times New Roman" w:cs="Times New Roman"/>
                <w:color w:val="#000000"/>
                <w:sz w:val="24"/>
                <w:szCs w:val="24"/>
              </w:rPr>
              <w:t> Взаимоотношения России и НАТО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Раскрыть сущность деятельности  организации группы Всемирного банка.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Международный банк реконструкции и развития (МБРР),</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корпорация (МФК),</w:t>
            </w:r>
          </w:p>
          <w:p>
            <w:pPr>
              <w:jc w:val="both"/>
              <w:spacing w:after="0" w:line="240" w:lineRule="auto"/>
              <w:rPr>
                <w:sz w:val="24"/>
                <w:szCs w:val="24"/>
              </w:rPr>
            </w:pPr>
            <w:r>
              <w:rPr>
                <w:rFonts w:ascii="Times New Roman" w:hAnsi="Times New Roman" w:cs="Times New Roman"/>
                <w:color w:val="#000000"/>
                <w:sz w:val="24"/>
                <w:szCs w:val="24"/>
              </w:rPr>
              <w:t> Международная ассоциация развития (МАР),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1.Составить схему структуры ООН. Раскрыть положения Устава ООН.</w:t>
            </w:r>
          </w:p>
          <w:p>
            <w:pPr>
              <w:jc w:val="both"/>
              <w:spacing w:after="0" w:line="240" w:lineRule="auto"/>
              <w:rPr>
                <w:sz w:val="24"/>
                <w:szCs w:val="24"/>
              </w:rPr>
            </w:pPr>
            <w:r>
              <w:rPr>
                <w:rFonts w:ascii="Times New Roman" w:hAnsi="Times New Roman" w:cs="Times New Roman"/>
                <w:color w:val="#000000"/>
                <w:sz w:val="24"/>
                <w:szCs w:val="24"/>
              </w:rPr>
              <w:t> 1.Устав и структура ООН.</w:t>
            </w:r>
          </w:p>
          <w:p>
            <w:pPr>
              <w:jc w:val="both"/>
              <w:spacing w:after="0" w:line="240" w:lineRule="auto"/>
              <w:rPr>
                <w:sz w:val="24"/>
                <w:szCs w:val="24"/>
              </w:rPr>
            </w:pPr>
            <w:r>
              <w:rPr>
                <w:rFonts w:ascii="Times New Roman" w:hAnsi="Times New Roman" w:cs="Times New Roman"/>
                <w:color w:val="#000000"/>
                <w:sz w:val="24"/>
                <w:szCs w:val="24"/>
              </w:rPr>
              <w:t> 2.Структура организаций, основные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3.Способ принятия решений и порядок голосования.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различные теории интеграции:</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оценку следующим нормативным актам, раскройте их содержание, определите влияние на процессы региональной интергации.</w:t>
            </w:r>
          </w:p>
          <w:p>
            <w:pPr>
              <w:jc w:val="both"/>
              <w:spacing w:after="0" w:line="240" w:lineRule="auto"/>
              <w:rPr>
                <w:sz w:val="24"/>
                <w:szCs w:val="24"/>
              </w:rPr>
            </w:pPr>
            <w:r>
              <w:rPr>
                <w:rFonts w:ascii="Times New Roman" w:hAnsi="Times New Roman" w:cs="Times New Roman"/>
                <w:color w:val="#000000"/>
                <w:sz w:val="24"/>
                <w:szCs w:val="24"/>
              </w:rPr>
              <w:t> 1.Парижский договор 1951 г. и создание Европейского объединения угля и стали.</w:t>
            </w:r>
          </w:p>
          <w:p>
            <w:pPr>
              <w:jc w:val="both"/>
              <w:spacing w:after="0" w:line="240" w:lineRule="auto"/>
              <w:rPr>
                <w:sz w:val="24"/>
                <w:szCs w:val="24"/>
              </w:rPr>
            </w:pPr>
            <w:r>
              <w:rPr>
                <w:rFonts w:ascii="Times New Roman" w:hAnsi="Times New Roman" w:cs="Times New Roman"/>
                <w:color w:val="#000000"/>
                <w:sz w:val="24"/>
                <w:szCs w:val="24"/>
              </w:rPr>
              <w:t> 2.Римские договоры 1957 г.</w:t>
            </w:r>
          </w:p>
          <w:p>
            <w:pPr>
              <w:jc w:val="both"/>
              <w:spacing w:after="0" w:line="240" w:lineRule="auto"/>
              <w:rPr>
                <w:sz w:val="24"/>
                <w:szCs w:val="24"/>
              </w:rPr>
            </w:pPr>
            <w:r>
              <w:rPr>
                <w:rFonts w:ascii="Times New Roman" w:hAnsi="Times New Roman" w:cs="Times New Roman"/>
                <w:color w:val="#000000"/>
                <w:sz w:val="24"/>
                <w:szCs w:val="24"/>
              </w:rPr>
              <w:t> 3.Единый европейский акт 1986 г. и курс на создание единого европейского рынка как зоны свободного</w:t>
            </w:r>
          </w:p>
          <w:p>
            <w:pPr>
              <w:jc w:val="both"/>
              <w:spacing w:after="0" w:line="240" w:lineRule="auto"/>
              <w:rPr>
                <w:sz w:val="24"/>
                <w:szCs w:val="24"/>
              </w:rPr>
            </w:pPr>
            <w:r>
              <w:rPr>
                <w:rFonts w:ascii="Times New Roman" w:hAnsi="Times New Roman" w:cs="Times New Roman"/>
                <w:color w:val="#000000"/>
                <w:sz w:val="24"/>
                <w:szCs w:val="24"/>
              </w:rPr>
              <w:t> 4.Маастрихтский договор 1992 г. и создание Европейского союза.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1.Североамериканская зона свободной торговли (НАФТА): цели и организационная структура.</w:t>
            </w:r>
          </w:p>
          <w:p>
            <w:pPr>
              <w:jc w:val="both"/>
              <w:spacing w:after="0" w:line="240" w:lineRule="auto"/>
              <w:rPr>
                <w:sz w:val="24"/>
                <w:szCs w:val="24"/>
              </w:rPr>
            </w:pPr>
            <w:r>
              <w:rPr>
                <w:rFonts w:ascii="Times New Roman" w:hAnsi="Times New Roman" w:cs="Times New Roman"/>
                <w:color w:val="#000000"/>
                <w:sz w:val="24"/>
                <w:szCs w:val="24"/>
              </w:rPr>
              <w:t> 2.Интеграционные процессы в Латинской Америке: первоначальные замыслы и концептуальная эволюция.</w:t>
            </w:r>
          </w:p>
          <w:p>
            <w:pPr>
              <w:jc w:val="both"/>
              <w:spacing w:after="0" w:line="240" w:lineRule="auto"/>
              <w:rPr>
                <w:sz w:val="24"/>
                <w:szCs w:val="24"/>
              </w:rPr>
            </w:pPr>
            <w:r>
              <w:rPr>
                <w:rFonts w:ascii="Times New Roman" w:hAnsi="Times New Roman" w:cs="Times New Roman"/>
                <w:color w:val="#000000"/>
                <w:sz w:val="24"/>
                <w:szCs w:val="24"/>
              </w:rPr>
              <w:t> 3.«Открытый регионализм» середины 1970-х-1980-х гг.</w:t>
            </w:r>
          </w:p>
          <w:p>
            <w:pPr>
              <w:jc w:val="both"/>
              <w:spacing w:after="0" w:line="240" w:lineRule="auto"/>
              <w:rPr>
                <w:sz w:val="24"/>
                <w:szCs w:val="24"/>
              </w:rPr>
            </w:pPr>
            <w:r>
              <w:rPr>
                <w:rFonts w:ascii="Times New Roman" w:hAnsi="Times New Roman" w:cs="Times New Roman"/>
                <w:color w:val="#000000"/>
                <w:sz w:val="24"/>
                <w:szCs w:val="24"/>
              </w:rPr>
              <w:t> 4.Оживление интеграционных процессов в 1990-е гг.: побудительные мотивы, успехи, проблемы.</w:t>
            </w:r>
          </w:p>
          <w:p>
            <w:pPr>
              <w:jc w:val="both"/>
              <w:spacing w:after="0" w:line="240" w:lineRule="auto"/>
              <w:rPr>
                <w:sz w:val="24"/>
                <w:szCs w:val="24"/>
              </w:rPr>
            </w:pPr>
            <w:r>
              <w:rPr>
                <w:rFonts w:ascii="Times New Roman" w:hAnsi="Times New Roman" w:cs="Times New Roman"/>
                <w:color w:val="#000000"/>
                <w:sz w:val="24"/>
                <w:szCs w:val="24"/>
              </w:rPr>
              <w:t> 5.Центральноамериканский общий рынок (ЦАОР) – старейшая интеграционная группировка Западного полушария.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pPr>
              <w:jc w:val="both"/>
              <w:spacing w:after="0" w:line="240" w:lineRule="auto"/>
              <w:rPr>
                <w:sz w:val="24"/>
                <w:szCs w:val="24"/>
              </w:rPr>
            </w:pPr>
            <w:r>
              <w:rPr>
                <w:rFonts w:ascii="Times New Roman" w:hAnsi="Times New Roman" w:cs="Times New Roman"/>
                <w:color w:val="#000000"/>
                <w:sz w:val="24"/>
                <w:szCs w:val="24"/>
              </w:rPr>
              <w:t> 2.Вступление России в АТЭС.</w:t>
            </w:r>
          </w:p>
          <w:p>
            <w:pPr>
              <w:jc w:val="both"/>
              <w:spacing w:after="0" w:line="240" w:lineRule="auto"/>
              <w:rPr>
                <w:sz w:val="24"/>
                <w:szCs w:val="24"/>
              </w:rPr>
            </w:pPr>
            <w:r>
              <w:rPr>
                <w:rFonts w:ascii="Times New Roman" w:hAnsi="Times New Roman" w:cs="Times New Roman"/>
                <w:color w:val="#000000"/>
                <w:sz w:val="24"/>
                <w:szCs w:val="24"/>
              </w:rPr>
              <w:t> 3.Перспективы развития интеграционных процессов в рамках АТЭС.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1.Восточная и Западная Африка: создание торгово-экономических региональных союзов в рамках колониальных империй.</w:t>
            </w:r>
          </w:p>
          <w:p>
            <w:pPr>
              <w:jc w:val="both"/>
              <w:spacing w:after="0" w:line="240" w:lineRule="auto"/>
              <w:rPr>
                <w:sz w:val="24"/>
                <w:szCs w:val="24"/>
              </w:rPr>
            </w:pPr>
            <w:r>
              <w:rPr>
                <w:rFonts w:ascii="Times New Roman" w:hAnsi="Times New Roman" w:cs="Times New Roman"/>
                <w:color w:val="#000000"/>
                <w:sz w:val="24"/>
                <w:szCs w:val="24"/>
              </w:rPr>
              <w:t> 2.Попытки трансформации принудительного интегрирования в добровольное в 1960-е гг.</w:t>
            </w:r>
          </w:p>
          <w:p>
            <w:pPr>
              <w:jc w:val="both"/>
              <w:spacing w:after="0" w:line="240" w:lineRule="auto"/>
              <w:rPr>
                <w:sz w:val="24"/>
                <w:szCs w:val="24"/>
              </w:rPr>
            </w:pPr>
            <w:r>
              <w:rPr>
                <w:rFonts w:ascii="Times New Roman" w:hAnsi="Times New Roman" w:cs="Times New Roman"/>
                <w:color w:val="#000000"/>
                <w:sz w:val="24"/>
                <w:szCs w:val="24"/>
              </w:rPr>
              <w:t> 3.Общий рынок Восточной и Южной Африки.</w:t>
            </w:r>
          </w:p>
          <w:p>
            <w:pPr>
              <w:jc w:val="both"/>
              <w:spacing w:after="0" w:line="240" w:lineRule="auto"/>
              <w:rPr>
                <w:sz w:val="24"/>
                <w:szCs w:val="24"/>
              </w:rPr>
            </w:pPr>
            <w:r>
              <w:rPr>
                <w:rFonts w:ascii="Times New Roman" w:hAnsi="Times New Roman" w:cs="Times New Roman"/>
                <w:color w:val="#000000"/>
                <w:sz w:val="24"/>
                <w:szCs w:val="24"/>
              </w:rPr>
              <w:t> 4.Экономическое сообщество государств Западной Африки.</w:t>
            </w:r>
          </w:p>
          <w:p>
            <w:pPr>
              <w:jc w:val="both"/>
              <w:spacing w:after="0" w:line="240" w:lineRule="auto"/>
              <w:rPr>
                <w:sz w:val="24"/>
                <w:szCs w:val="24"/>
              </w:rPr>
            </w:pPr>
            <w:r>
              <w:rPr>
                <w:rFonts w:ascii="Times New Roman" w:hAnsi="Times New Roman" w:cs="Times New Roman"/>
                <w:color w:val="#000000"/>
                <w:sz w:val="24"/>
                <w:szCs w:val="24"/>
              </w:rPr>
              <w:t> 5.Северная Африка: предпосылки и препятствия для развития интеграции.</w:t>
            </w:r>
          </w:p>
          <w:p>
            <w:pPr>
              <w:jc w:val="both"/>
              <w:spacing w:after="0" w:line="240" w:lineRule="auto"/>
              <w:rPr>
                <w:sz w:val="24"/>
                <w:szCs w:val="24"/>
              </w:rPr>
            </w:pPr>
            <w:r>
              <w:rPr>
                <w:rFonts w:ascii="Times New Roman" w:hAnsi="Times New Roman" w:cs="Times New Roman"/>
                <w:color w:val="#000000"/>
                <w:sz w:val="24"/>
                <w:szCs w:val="24"/>
              </w:rPr>
              <w:t> 6.Создание Союза Арабского Магриба.</w:t>
            </w:r>
          </w:p>
          <w:p>
            <w:pPr>
              <w:jc w:val="both"/>
              <w:spacing w:after="0" w:line="240" w:lineRule="auto"/>
              <w:rPr>
                <w:sz w:val="24"/>
                <w:szCs w:val="24"/>
              </w:rPr>
            </w:pPr>
            <w:r>
              <w:rPr>
                <w:rFonts w:ascii="Times New Roman" w:hAnsi="Times New Roman" w:cs="Times New Roman"/>
                <w:color w:val="#000000"/>
                <w:sz w:val="24"/>
                <w:szCs w:val="24"/>
              </w:rPr>
              <w:t> 7.Разработка интеграционных проектов в сфере инфраструктуры в 1990-е гг.</w:t>
            </w:r>
          </w:p>
          <w:p>
            <w:pPr>
              <w:jc w:val="both"/>
              <w:spacing w:after="0" w:line="240" w:lineRule="auto"/>
              <w:rPr>
                <w:sz w:val="24"/>
                <w:szCs w:val="24"/>
              </w:rPr>
            </w:pPr>
            <w:r>
              <w:rPr>
                <w:rFonts w:ascii="Times New Roman" w:hAnsi="Times New Roman" w:cs="Times New Roman"/>
                <w:color w:val="#000000"/>
                <w:sz w:val="24"/>
                <w:szCs w:val="24"/>
              </w:rPr>
              <w:t> 8.Курс на формирование межарабской зоны свободой торговли.</w:t>
            </w:r>
          </w:p>
          <w:p>
            <w:pPr>
              <w:jc w:val="both"/>
              <w:spacing w:after="0" w:line="240" w:lineRule="auto"/>
              <w:rPr>
                <w:sz w:val="24"/>
                <w:szCs w:val="24"/>
              </w:rPr>
            </w:pPr>
            <w:r>
              <w:rPr>
                <w:rFonts w:ascii="Times New Roman" w:hAnsi="Times New Roman" w:cs="Times New Roman"/>
                <w:color w:val="#000000"/>
                <w:sz w:val="24"/>
                <w:szCs w:val="24"/>
              </w:rPr>
              <w:t> 9.Экономические реформы и перспективы углубления интеграционных процессов в странах Северной Африки.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1.Проект Евразийского союза.</w:t>
            </w:r>
          </w:p>
          <w:p>
            <w:pPr>
              <w:jc w:val="both"/>
              <w:spacing w:after="0" w:line="240" w:lineRule="auto"/>
              <w:rPr>
                <w:sz w:val="24"/>
                <w:szCs w:val="24"/>
              </w:rPr>
            </w:pPr>
            <w:r>
              <w:rPr>
                <w:rFonts w:ascii="Times New Roman" w:hAnsi="Times New Roman" w:cs="Times New Roman"/>
                <w:color w:val="#000000"/>
                <w:sz w:val="24"/>
                <w:szCs w:val="24"/>
              </w:rPr>
              <w:t> 2.Договор об учреждении Евразийского экономического сообщества (2000 г.).</w:t>
            </w:r>
          </w:p>
          <w:p>
            <w:pPr>
              <w:jc w:val="both"/>
              <w:spacing w:after="0" w:line="240" w:lineRule="auto"/>
              <w:rPr>
                <w:sz w:val="24"/>
                <w:szCs w:val="24"/>
              </w:rPr>
            </w:pPr>
            <w:r>
              <w:rPr>
                <w:rFonts w:ascii="Times New Roman" w:hAnsi="Times New Roman" w:cs="Times New Roman"/>
                <w:color w:val="#000000"/>
                <w:sz w:val="24"/>
                <w:szCs w:val="24"/>
              </w:rPr>
              <w:t> 3.Дифференцированная интеграция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4.Проблемы и перспективы развития СНГ на рубеже XX-XXI вв.</w:t>
            </w:r>
          </w:p>
          <w:p>
            <w:pPr>
              <w:jc w:val="both"/>
              <w:spacing w:after="0" w:line="240" w:lineRule="auto"/>
              <w:rPr>
                <w:sz w:val="24"/>
                <w:szCs w:val="24"/>
              </w:rPr>
            </w:pPr>
            <w:r>
              <w:rPr>
                <w:rFonts w:ascii="Times New Roman" w:hAnsi="Times New Roman" w:cs="Times New Roman"/>
                <w:color w:val="#000000"/>
                <w:sz w:val="24"/>
                <w:szCs w:val="24"/>
              </w:rPr>
              <w:t> 5.СНГ и другие региональные интеграционные объединения.</w:t>
            </w:r>
          </w:p>
          <w:p>
            <w:pPr>
              <w:jc w:val="both"/>
              <w:spacing w:after="0" w:line="240" w:lineRule="auto"/>
              <w:rPr>
                <w:sz w:val="24"/>
                <w:szCs w:val="24"/>
              </w:rPr>
            </w:pPr>
            <w:r>
              <w:rPr>
                <w:rFonts w:ascii="Times New Roman" w:hAnsi="Times New Roman" w:cs="Times New Roman"/>
                <w:color w:val="#000000"/>
                <w:sz w:val="24"/>
                <w:szCs w:val="24"/>
              </w:rPr>
              <w:t> 6.Россия и интеграционные процессы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Детально рассмотрите  Институты ЕС: формирование и эволюция.</w:t>
            </w:r>
          </w:p>
          <w:p>
            <w:pPr>
              <w:jc w:val="both"/>
              <w:spacing w:after="0" w:line="240" w:lineRule="auto"/>
              <w:rPr>
                <w:sz w:val="24"/>
                <w:szCs w:val="24"/>
              </w:rPr>
            </w:pPr>
            <w:r>
              <w:rPr>
                <w:rFonts w:ascii="Times New Roman" w:hAnsi="Times New Roman" w:cs="Times New Roman"/>
                <w:color w:val="#000000"/>
                <w:sz w:val="24"/>
                <w:szCs w:val="24"/>
              </w:rPr>
              <w:t> Европейский парламент.</w:t>
            </w:r>
          </w:p>
          <w:p>
            <w:pPr>
              <w:jc w:val="both"/>
              <w:spacing w:after="0" w:line="240" w:lineRule="auto"/>
              <w:rPr>
                <w:sz w:val="24"/>
                <w:szCs w:val="24"/>
              </w:rPr>
            </w:pPr>
            <w:r>
              <w:rPr>
                <w:rFonts w:ascii="Times New Roman" w:hAnsi="Times New Roman" w:cs="Times New Roman"/>
                <w:color w:val="#000000"/>
                <w:sz w:val="24"/>
                <w:szCs w:val="24"/>
              </w:rPr>
              <w:t> Европейская комиссия.</w:t>
            </w:r>
          </w:p>
          <w:p>
            <w:pPr>
              <w:jc w:val="both"/>
              <w:spacing w:after="0" w:line="240" w:lineRule="auto"/>
              <w:rPr>
                <w:sz w:val="24"/>
                <w:szCs w:val="24"/>
              </w:rPr>
            </w:pPr>
            <w:r>
              <w:rPr>
                <w:rFonts w:ascii="Times New Roman" w:hAnsi="Times New Roman" w:cs="Times New Roman"/>
                <w:color w:val="#000000"/>
                <w:sz w:val="24"/>
                <w:szCs w:val="24"/>
              </w:rPr>
              <w:t> Совет министров.</w:t>
            </w:r>
          </w:p>
          <w:p>
            <w:pPr>
              <w:jc w:val="both"/>
              <w:spacing w:after="0" w:line="240" w:lineRule="auto"/>
              <w:rPr>
                <w:sz w:val="24"/>
                <w:szCs w:val="24"/>
              </w:rPr>
            </w:pPr>
            <w:r>
              <w:rPr>
                <w:rFonts w:ascii="Times New Roman" w:hAnsi="Times New Roman" w:cs="Times New Roman"/>
                <w:color w:val="#000000"/>
                <w:sz w:val="24"/>
                <w:szCs w:val="24"/>
              </w:rPr>
              <w:t> Суд Европейского Союза.</w:t>
            </w:r>
          </w:p>
          <w:p>
            <w:pPr>
              <w:jc w:val="both"/>
              <w:spacing w:after="0" w:line="240" w:lineRule="auto"/>
              <w:rPr>
                <w:sz w:val="24"/>
                <w:szCs w:val="24"/>
              </w:rPr>
            </w:pPr>
            <w:r>
              <w:rPr>
                <w:rFonts w:ascii="Times New Roman" w:hAnsi="Times New Roman" w:cs="Times New Roman"/>
                <w:color w:val="#000000"/>
                <w:sz w:val="24"/>
                <w:szCs w:val="24"/>
              </w:rPr>
              <w:t> Европейский совет.</w:t>
            </w:r>
          </w:p>
          <w:p>
            <w:pPr>
              <w:jc w:val="both"/>
              <w:spacing w:after="0" w:line="240" w:lineRule="auto"/>
              <w:rPr>
                <w:sz w:val="24"/>
                <w:szCs w:val="24"/>
              </w:rPr>
            </w:pPr>
            <w:r>
              <w:rPr>
                <w:rFonts w:ascii="Times New Roman" w:hAnsi="Times New Roman" w:cs="Times New Roman"/>
                <w:color w:val="#000000"/>
                <w:sz w:val="24"/>
                <w:szCs w:val="24"/>
              </w:rPr>
              <w:t> Европейский центральный банк.</w:t>
            </w:r>
          </w:p>
          <w:p>
            <w:pPr>
              <w:jc w:val="both"/>
              <w:spacing w:after="0" w:line="240" w:lineRule="auto"/>
              <w:rPr>
                <w:sz w:val="24"/>
                <w:szCs w:val="24"/>
              </w:rPr>
            </w:pPr>
            <w:r>
              <w:rPr>
                <w:rFonts w:ascii="Times New Roman" w:hAnsi="Times New Roman" w:cs="Times New Roman"/>
                <w:color w:val="#000000"/>
                <w:sz w:val="24"/>
                <w:szCs w:val="24"/>
              </w:rPr>
              <w:t> Счетная палата.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международные организации: история и современность.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2.Государства и международные организации как субъекты международного права.</w:t>
            </w:r>
          </w:p>
          <w:p>
            <w:pPr>
              <w:jc w:val="left"/>
              <w:spacing w:after="0" w:line="240" w:lineRule="auto"/>
              <w:rPr>
                <w:sz w:val="24"/>
                <w:szCs w:val="24"/>
              </w:rPr>
            </w:pPr>
            <w:r>
              <w:rPr>
                <w:rFonts w:ascii="Times New Roman" w:hAnsi="Times New Roman" w:cs="Times New Roman"/>
                <w:color w:val="#000000"/>
                <w:sz w:val="24"/>
                <w:szCs w:val="24"/>
              </w:rPr>
              <w:t> 3.Правовой статус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4.Классификация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5.Военно-политические союзы государств в Древнем мире, Средние века, Новое время. Международный валютный фонд (МВФ).</w:t>
            </w:r>
          </w:p>
          <w:p>
            <w:pPr>
              <w:jc w:val="left"/>
              <w:spacing w:after="0" w:line="240" w:lineRule="auto"/>
              <w:rPr>
                <w:sz w:val="24"/>
                <w:szCs w:val="24"/>
              </w:rPr>
            </w:pPr>
            <w:r>
              <w:rPr>
                <w:rFonts w:ascii="Times New Roman" w:hAnsi="Times New Roman" w:cs="Times New Roman"/>
                <w:color w:val="#000000"/>
                <w:sz w:val="24"/>
                <w:szCs w:val="24"/>
              </w:rPr>
              <w:t> 6.Европейский банк реконструкции и развития (ЕБРР).</w:t>
            </w:r>
          </w:p>
          <w:p>
            <w:pPr>
              <w:jc w:val="left"/>
              <w:spacing w:after="0" w:line="240" w:lineRule="auto"/>
              <w:rPr>
                <w:sz w:val="24"/>
                <w:szCs w:val="24"/>
              </w:rPr>
            </w:pPr>
            <w:r>
              <w:rPr>
                <w:rFonts w:ascii="Times New Roman" w:hAnsi="Times New Roman" w:cs="Times New Roman"/>
                <w:color w:val="#000000"/>
                <w:sz w:val="24"/>
                <w:szCs w:val="24"/>
              </w:rPr>
              <w:t> 7.Европейский инвестиционный банк.</w:t>
            </w:r>
          </w:p>
          <w:p>
            <w:pPr>
              <w:jc w:val="left"/>
              <w:spacing w:after="0" w:line="240" w:lineRule="auto"/>
              <w:rPr>
                <w:sz w:val="24"/>
                <w:szCs w:val="24"/>
              </w:rPr>
            </w:pPr>
            <w:r>
              <w:rPr>
                <w:rFonts w:ascii="Times New Roman" w:hAnsi="Times New Roman" w:cs="Times New Roman"/>
                <w:color w:val="#000000"/>
                <w:sz w:val="24"/>
                <w:szCs w:val="24"/>
              </w:rPr>
              <w:t> 8.Межамериканский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9.Африканский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10.Азиатский банк развития.</w:t>
            </w:r>
          </w:p>
          <w:p>
            <w:pPr>
              <w:jc w:val="left"/>
              <w:spacing w:after="0" w:line="240" w:lineRule="auto"/>
              <w:rPr>
                <w:sz w:val="24"/>
                <w:szCs w:val="24"/>
              </w:rPr>
            </w:pPr>
            <w:r>
              <w:rPr>
                <w:rFonts w:ascii="Times New Roman" w:hAnsi="Times New Roman" w:cs="Times New Roman"/>
                <w:color w:val="#000000"/>
                <w:sz w:val="24"/>
                <w:szCs w:val="24"/>
              </w:rPr>
              <w:t> 11.Многостороннее агентство по гарантированию инвестиций.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 "интеграция".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Межгосударственный банк СНГ.</w:t>
            </w:r>
          </w:p>
          <w:p>
            <w:pPr>
              <w:jc w:val="left"/>
              <w:spacing w:after="0" w:line="240" w:lineRule="auto"/>
              <w:rPr>
                <w:sz w:val="24"/>
                <w:szCs w:val="24"/>
              </w:rPr>
            </w:pPr>
            <w:r>
              <w:rPr>
                <w:rFonts w:ascii="Times New Roman" w:hAnsi="Times New Roman" w:cs="Times New Roman"/>
                <w:color w:val="#000000"/>
                <w:sz w:val="24"/>
                <w:szCs w:val="24"/>
              </w:rPr>
              <w:t> 2.	Генеральное соглашение по тарифам и торговле (ГАТТ) и Всемирная торговая организация (ВТО).</w:t>
            </w:r>
          </w:p>
          <w:p>
            <w:pPr>
              <w:jc w:val="left"/>
              <w:spacing w:after="0" w:line="240" w:lineRule="auto"/>
              <w:rPr>
                <w:sz w:val="24"/>
                <w:szCs w:val="24"/>
              </w:rPr>
            </w:pPr>
            <w:r>
              <w:rPr>
                <w:rFonts w:ascii="Times New Roman" w:hAnsi="Times New Roman" w:cs="Times New Roman"/>
                <w:color w:val="#000000"/>
                <w:sz w:val="24"/>
                <w:szCs w:val="24"/>
              </w:rPr>
              <w:t> 3.	Универсальные международные организации по поддержанию мира и безопасности: причины возникновения, структура, проблемы функционирования.</w:t>
            </w:r>
          </w:p>
          <w:p>
            <w:pPr>
              <w:jc w:val="left"/>
              <w:spacing w:after="0" w:line="240" w:lineRule="auto"/>
              <w:rPr>
                <w:sz w:val="24"/>
                <w:szCs w:val="24"/>
              </w:rPr>
            </w:pPr>
            <w:r>
              <w:rPr>
                <w:rFonts w:ascii="Times New Roman" w:hAnsi="Times New Roman" w:cs="Times New Roman"/>
                <w:color w:val="#000000"/>
                <w:sz w:val="24"/>
                <w:szCs w:val="24"/>
              </w:rPr>
              <w:t> 4.	Лига Наций: история создания, состав и позиции участников, институциональная структура,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5.	Успехи и недостатки Лиги Наций, ее значение.</w:t>
            </w:r>
          </w:p>
          <w:p>
            <w:pPr>
              <w:jc w:val="left"/>
              <w:spacing w:after="0" w:line="240" w:lineRule="auto"/>
              <w:rPr>
                <w:sz w:val="24"/>
                <w:szCs w:val="24"/>
              </w:rPr>
            </w:pPr>
            <w:r>
              <w:rPr>
                <w:rFonts w:ascii="Times New Roman" w:hAnsi="Times New Roman" w:cs="Times New Roman"/>
                <w:color w:val="#000000"/>
                <w:sz w:val="24"/>
                <w:szCs w:val="24"/>
              </w:rPr>
              <w:t> 6.	Торговые союзы эпохи Средневековья и Нового времени.</w:t>
            </w:r>
          </w:p>
          <w:p>
            <w:pPr>
              <w:jc w:val="left"/>
              <w:spacing w:after="0" w:line="240" w:lineRule="auto"/>
              <w:rPr>
                <w:sz w:val="24"/>
                <w:szCs w:val="24"/>
              </w:rPr>
            </w:pPr>
            <w:r>
              <w:rPr>
                <w:rFonts w:ascii="Times New Roman" w:hAnsi="Times New Roman" w:cs="Times New Roman"/>
                <w:color w:val="#000000"/>
                <w:sz w:val="24"/>
                <w:szCs w:val="24"/>
              </w:rPr>
              <w:t> 7.	Международные кредитные, валютно-финансовые и торговые организации второй половины ХХ 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21.31518"/>
        </w:trPr>
        <w:tc>
          <w:tcPr>
            <w:tcW w:w="9640" w:type="dxa"/>
          </w:tcPr>
          <w:p/>
        </w:tc>
      </w:tr>
      <w:tr>
        <w:trPr>
          <w:trHeight w:hRule="exact" w:val="3080.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Объединенных Наций (ООН): создание, цели, принципы.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1.Преемственность и новизна ООН по отношению к Лиге Наций.</w:t>
            </w:r>
          </w:p>
          <w:p>
            <w:pPr>
              <w:jc w:val="left"/>
              <w:spacing w:after="0" w:line="240" w:lineRule="auto"/>
              <w:rPr>
                <w:sz w:val="24"/>
                <w:szCs w:val="24"/>
              </w:rPr>
            </w:pPr>
            <w:r>
              <w:rPr>
                <w:rFonts w:ascii="Times New Roman" w:hAnsi="Times New Roman" w:cs="Times New Roman"/>
                <w:color w:val="#000000"/>
                <w:sz w:val="24"/>
                <w:szCs w:val="24"/>
              </w:rPr>
              <w:t> 2.Процедуры мирного разрешения споров и принятия временных принудительных мер.</w:t>
            </w:r>
          </w:p>
          <w:p>
            <w:pPr>
              <w:jc w:val="left"/>
              <w:spacing w:after="0" w:line="240" w:lineRule="auto"/>
              <w:rPr>
                <w:sz w:val="24"/>
                <w:szCs w:val="24"/>
              </w:rPr>
            </w:pPr>
            <w:r>
              <w:rPr>
                <w:rFonts w:ascii="Times New Roman" w:hAnsi="Times New Roman" w:cs="Times New Roman"/>
                <w:color w:val="#000000"/>
                <w:sz w:val="24"/>
                <w:szCs w:val="24"/>
              </w:rPr>
              <w:t> 3.Совет Европы и СБСЕ/ОБСЕ как основной инструмент развития политического диалога на Европейском континенте.</w:t>
            </w:r>
          </w:p>
          <w:p>
            <w:pPr>
              <w:jc w:val="left"/>
              <w:spacing w:after="0" w:line="240" w:lineRule="auto"/>
              <w:rPr>
                <w:sz w:val="24"/>
                <w:szCs w:val="24"/>
              </w:rPr>
            </w:pPr>
            <w:r>
              <w:rPr>
                <w:rFonts w:ascii="Times New Roman" w:hAnsi="Times New Roman" w:cs="Times New Roman"/>
                <w:color w:val="#000000"/>
                <w:sz w:val="24"/>
                <w:szCs w:val="24"/>
              </w:rPr>
              <w:t> 4.Международные неправительственные организации: основные подходы к определению.</w:t>
            </w:r>
          </w:p>
          <w:p>
            <w:pPr>
              <w:jc w:val="left"/>
              <w:spacing w:after="0" w:line="240" w:lineRule="auto"/>
              <w:rPr>
                <w:sz w:val="24"/>
                <w:szCs w:val="24"/>
              </w:rPr>
            </w:pPr>
            <w:r>
              <w:rPr>
                <w:rFonts w:ascii="Times New Roman" w:hAnsi="Times New Roman" w:cs="Times New Roman"/>
                <w:color w:val="#000000"/>
                <w:sz w:val="24"/>
                <w:szCs w:val="24"/>
              </w:rPr>
              <w:t> 5.Категории консультативного статуса для МНПО в системе ООН.</w:t>
            </w:r>
          </w:p>
          <w:p>
            <w:pPr>
              <w:jc w:val="left"/>
              <w:spacing w:after="0" w:line="240" w:lineRule="auto"/>
              <w:rPr>
                <w:sz w:val="24"/>
                <w:szCs w:val="24"/>
              </w:rPr>
            </w:pPr>
            <w:r>
              <w:rPr>
                <w:rFonts w:ascii="Times New Roman" w:hAnsi="Times New Roman" w:cs="Times New Roman"/>
                <w:color w:val="#000000"/>
                <w:sz w:val="24"/>
                <w:szCs w:val="24"/>
              </w:rPr>
              <w:t> 6.Правовое регулирование действий МНПО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основные направления деятельности ООН.</w:t>
            </w:r>
          </w:p>
          <w:p>
            <w:pPr>
              <w:jc w:val="left"/>
              <w:spacing w:after="0" w:line="240" w:lineRule="auto"/>
              <w:rPr>
                <w:sz w:val="24"/>
                <w:szCs w:val="24"/>
              </w:rPr>
            </w:pPr>
            <w:r>
              <w:rPr>
                <w:rFonts w:ascii="Times New Roman" w:hAnsi="Times New Roman" w:cs="Times New Roman"/>
                <w:color w:val="#000000"/>
                <w:sz w:val="24"/>
                <w:szCs w:val="24"/>
              </w:rPr>
              <w:t> 2. Раскройте специализированные учреждения ООН.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Роль международных неправительственных организаций в современном мировом развитии.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участия МНПО в системе ООН.</w:t>
            </w:r>
          </w:p>
          <w:p>
            <w:pPr>
              <w:jc w:val="left"/>
              <w:spacing w:after="0" w:line="240" w:lineRule="auto"/>
              <w:rPr>
                <w:sz w:val="24"/>
                <w:szCs w:val="24"/>
              </w:rPr>
            </w:pPr>
            <w:r>
              <w:rPr>
                <w:rFonts w:ascii="Times New Roman" w:hAnsi="Times New Roman" w:cs="Times New Roman"/>
                <w:color w:val="#000000"/>
                <w:sz w:val="24"/>
                <w:szCs w:val="24"/>
              </w:rPr>
              <w:t> 3.	Современная классификации МНПО и основные группы МНПО по направлениям деятельности.</w:t>
            </w:r>
          </w:p>
          <w:p>
            <w:pPr>
              <w:jc w:val="left"/>
              <w:spacing w:after="0" w:line="240" w:lineRule="auto"/>
              <w:rPr>
                <w:sz w:val="24"/>
                <w:szCs w:val="24"/>
              </w:rPr>
            </w:pPr>
            <w:r>
              <w:rPr>
                <w:rFonts w:ascii="Times New Roman" w:hAnsi="Times New Roman" w:cs="Times New Roman"/>
                <w:color w:val="#000000"/>
                <w:sz w:val="24"/>
                <w:szCs w:val="24"/>
              </w:rPr>
              <w:t> 4.	Дискуссия о понятии «наднациональные международные организации».</w:t>
            </w:r>
          </w:p>
          <w:p>
            <w:pPr>
              <w:jc w:val="left"/>
              <w:spacing w:after="0" w:line="240" w:lineRule="auto"/>
              <w:rPr>
                <w:sz w:val="24"/>
                <w:szCs w:val="24"/>
              </w:rPr>
            </w:pPr>
            <w:r>
              <w:rPr>
                <w:rFonts w:ascii="Times New Roman" w:hAnsi="Times New Roman" w:cs="Times New Roman"/>
                <w:color w:val="#000000"/>
                <w:sz w:val="24"/>
                <w:szCs w:val="24"/>
              </w:rPr>
              <w:t> 5.	Интеграционные объединения как особая категория международных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21.31495"/>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основы мировых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1.Региональная интеграция как этап роста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2.Предпосылки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3.Факторы, влияющие на рост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4.Условия успешного развития международной региональной интеграции.</w:t>
            </w:r>
          </w:p>
          <w:p>
            <w:pPr>
              <w:jc w:val="left"/>
              <w:spacing w:after="0" w:line="240" w:lineRule="auto"/>
              <w:rPr>
                <w:sz w:val="24"/>
                <w:szCs w:val="24"/>
              </w:rPr>
            </w:pPr>
            <w:r>
              <w:rPr>
                <w:rFonts w:ascii="Times New Roman" w:hAnsi="Times New Roman" w:cs="Times New Roman"/>
                <w:color w:val="#000000"/>
                <w:sz w:val="24"/>
                <w:szCs w:val="24"/>
              </w:rPr>
              <w:t> 5.Сочетание процессов политической и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6.Квазиинтеграционные процессы XIX-XX вв. и их специфика.</w:t>
            </w:r>
          </w:p>
          <w:p>
            <w:pPr>
              <w:jc w:val="left"/>
              <w:spacing w:after="0" w:line="240" w:lineRule="auto"/>
              <w:rPr>
                <w:sz w:val="24"/>
                <w:szCs w:val="24"/>
              </w:rPr>
            </w:pPr>
            <w:r>
              <w:rPr>
                <w:rFonts w:ascii="Times New Roman" w:hAnsi="Times New Roman" w:cs="Times New Roman"/>
                <w:color w:val="#000000"/>
                <w:sz w:val="24"/>
                <w:szCs w:val="24"/>
              </w:rPr>
              <w:t> 7.Основные этапы интеграционного процесса и их характерные черты.</w:t>
            </w:r>
          </w:p>
          <w:p>
            <w:pPr>
              <w:jc w:val="left"/>
              <w:spacing w:after="0" w:line="240" w:lineRule="auto"/>
              <w:rPr>
                <w:sz w:val="24"/>
                <w:szCs w:val="24"/>
              </w:rPr>
            </w:pPr>
            <w:r>
              <w:rPr>
                <w:rFonts w:ascii="Times New Roman" w:hAnsi="Times New Roman" w:cs="Times New Roman"/>
                <w:color w:val="#000000"/>
                <w:sz w:val="24"/>
                <w:szCs w:val="24"/>
              </w:rPr>
              <w:t> 8.Зона свободной торговли.</w:t>
            </w:r>
          </w:p>
          <w:p>
            <w:pPr>
              <w:jc w:val="left"/>
              <w:spacing w:after="0" w:line="240" w:lineRule="auto"/>
              <w:rPr>
                <w:sz w:val="24"/>
                <w:szCs w:val="24"/>
              </w:rPr>
            </w:pPr>
            <w:r>
              <w:rPr>
                <w:rFonts w:ascii="Times New Roman" w:hAnsi="Times New Roman" w:cs="Times New Roman"/>
                <w:color w:val="#000000"/>
                <w:sz w:val="24"/>
                <w:szCs w:val="24"/>
              </w:rPr>
              <w:t> 9.Таможенный союз.</w:t>
            </w:r>
          </w:p>
          <w:p>
            <w:pPr>
              <w:jc w:val="left"/>
              <w:spacing w:after="0" w:line="240" w:lineRule="auto"/>
              <w:rPr>
                <w:sz w:val="24"/>
                <w:szCs w:val="24"/>
              </w:rPr>
            </w:pPr>
            <w:r>
              <w:rPr>
                <w:rFonts w:ascii="Times New Roman" w:hAnsi="Times New Roman" w:cs="Times New Roman"/>
                <w:color w:val="#000000"/>
                <w:sz w:val="24"/>
                <w:szCs w:val="24"/>
              </w:rPr>
              <w:t> 10.	Единый (общий) рынок.</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роль международной торговли и международного разделения труда в экономическом развитии человечества.</w:t>
            </w:r>
          </w:p>
          <w:p>
            <w:pPr>
              <w:jc w:val="left"/>
              <w:spacing w:after="0" w:line="240" w:lineRule="auto"/>
              <w:rPr>
                <w:sz w:val="24"/>
                <w:szCs w:val="24"/>
              </w:rPr>
            </w:pPr>
            <w:r>
              <w:rPr>
                <w:rFonts w:ascii="Times New Roman" w:hAnsi="Times New Roman" w:cs="Times New Roman"/>
                <w:color w:val="#000000"/>
                <w:sz w:val="24"/>
                <w:szCs w:val="24"/>
              </w:rPr>
              <w:t> 2. Определите соотношение понятий «интеграция», «интернационализация», «глобализация» и «международное интегрирование».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Многосторонние интеграционные соглашения.</w:t>
            </w:r>
          </w:p>
          <w:p>
            <w:pPr>
              <w:jc w:val="left"/>
              <w:spacing w:after="0" w:line="240" w:lineRule="auto"/>
              <w:rPr>
                <w:sz w:val="24"/>
                <w:szCs w:val="24"/>
              </w:rPr>
            </w:pPr>
            <w:r>
              <w:rPr>
                <w:rFonts w:ascii="Times New Roman" w:hAnsi="Times New Roman" w:cs="Times New Roman"/>
                <w:color w:val="#000000"/>
                <w:sz w:val="24"/>
                <w:szCs w:val="24"/>
              </w:rPr>
              <w:t> 2.	Нарастание взаимозависимости государств на современном этапе развития.</w:t>
            </w:r>
          </w:p>
          <w:p>
            <w:pPr>
              <w:jc w:val="left"/>
              <w:spacing w:after="0" w:line="240" w:lineRule="auto"/>
              <w:rPr>
                <w:sz w:val="24"/>
                <w:szCs w:val="24"/>
              </w:rPr>
            </w:pPr>
            <w:r>
              <w:rPr>
                <w:rFonts w:ascii="Times New Roman" w:hAnsi="Times New Roman" w:cs="Times New Roman"/>
                <w:color w:val="#000000"/>
                <w:sz w:val="24"/>
                <w:szCs w:val="24"/>
              </w:rPr>
              <w:t> 3.	Расширение круга участников интеграционных процессов и усложнение интеграционных моделей в 90-е гг. ХХ в.</w:t>
            </w:r>
          </w:p>
          <w:p>
            <w:pPr>
              <w:jc w:val="left"/>
              <w:spacing w:after="0" w:line="240" w:lineRule="auto"/>
              <w:rPr>
                <w:sz w:val="24"/>
                <w:szCs w:val="24"/>
              </w:rPr>
            </w:pPr>
            <w:r>
              <w:rPr>
                <w:rFonts w:ascii="Times New Roman" w:hAnsi="Times New Roman" w:cs="Times New Roman"/>
                <w:color w:val="#000000"/>
                <w:sz w:val="24"/>
                <w:szCs w:val="24"/>
              </w:rPr>
              <w:t> 4.	Факторы глобального характера, оказавшие влияние на расширение интеграционных полей.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31518"/>
        </w:trPr>
        <w:tc>
          <w:tcPr>
            <w:tcW w:w="9640" w:type="dxa"/>
          </w:tcPr>
          <w:p/>
        </w:tc>
      </w:tr>
      <w:tr>
        <w:trPr>
          <w:trHeight w:hRule="exact" w:val="514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региональные интеграционные объединения.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1.Политические противоречия между европейскими государствами как серьезное препятствие на пути их сближения.</w:t>
            </w:r>
          </w:p>
          <w:p>
            <w:pPr>
              <w:jc w:val="left"/>
              <w:spacing w:after="0" w:line="240" w:lineRule="auto"/>
              <w:rPr>
                <w:sz w:val="24"/>
                <w:szCs w:val="24"/>
              </w:rPr>
            </w:pPr>
            <w:r>
              <w:rPr>
                <w:rFonts w:ascii="Times New Roman" w:hAnsi="Times New Roman" w:cs="Times New Roman"/>
                <w:color w:val="#000000"/>
                <w:sz w:val="24"/>
                <w:szCs w:val="24"/>
              </w:rPr>
              <w:t> 2.Истоки европейской идеи и различные проекты ее воплощения (XIII - I пол. XX вв.).</w:t>
            </w:r>
          </w:p>
          <w:p>
            <w:pPr>
              <w:jc w:val="left"/>
              <w:spacing w:after="0" w:line="240" w:lineRule="auto"/>
              <w:rPr>
                <w:sz w:val="24"/>
                <w:szCs w:val="24"/>
              </w:rPr>
            </w:pPr>
            <w:r>
              <w:rPr>
                <w:rFonts w:ascii="Times New Roman" w:hAnsi="Times New Roman" w:cs="Times New Roman"/>
                <w:color w:val="#000000"/>
                <w:sz w:val="24"/>
                <w:szCs w:val="24"/>
              </w:rPr>
              <w:t> 3.Вторая мировая война и проекты федеративных сообществ.</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 политические факторы, стимулировавшие развитие интеграции в Западной Европе в 50-е гг. ХХ в.</w:t>
            </w:r>
          </w:p>
          <w:p>
            <w:pPr>
              <w:jc w:val="left"/>
              <w:spacing w:after="0" w:line="240" w:lineRule="auto"/>
              <w:rPr>
                <w:sz w:val="24"/>
                <w:szCs w:val="24"/>
              </w:rPr>
            </w:pPr>
            <w:r>
              <w:rPr>
                <w:rFonts w:ascii="Times New Roman" w:hAnsi="Times New Roman" w:cs="Times New Roman"/>
                <w:color w:val="#000000"/>
                <w:sz w:val="24"/>
                <w:szCs w:val="24"/>
              </w:rPr>
              <w:t> 5.Неудачные попытки создания политического союза в первой половине 1950-х гг.</w:t>
            </w:r>
          </w:p>
          <w:p>
            <w:pPr>
              <w:jc w:val="left"/>
              <w:spacing w:after="0" w:line="240" w:lineRule="auto"/>
              <w:rPr>
                <w:sz w:val="24"/>
                <w:szCs w:val="24"/>
              </w:rPr>
            </w:pPr>
            <w:r>
              <w:rPr>
                <w:rFonts w:ascii="Times New Roman" w:hAnsi="Times New Roman" w:cs="Times New Roman"/>
                <w:color w:val="#000000"/>
                <w:sz w:val="24"/>
                <w:szCs w:val="24"/>
              </w:rPr>
              <w:t> 6.Разногласия между «шестеркой» и Великобританией по вопросам углубления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7.Европейская ассоциация свободной торговли: создание, цели, институциональная структура, специфика, изменение состава участников.</w:t>
            </w:r>
          </w:p>
          <w:p>
            <w:pPr>
              <w:jc w:val="left"/>
              <w:spacing w:after="0" w:line="240" w:lineRule="auto"/>
              <w:rPr>
                <w:sz w:val="24"/>
                <w:szCs w:val="24"/>
              </w:rPr>
            </w:pPr>
            <w:r>
              <w:rPr>
                <w:rFonts w:ascii="Times New Roman" w:hAnsi="Times New Roman" w:cs="Times New Roman"/>
                <w:color w:val="#000000"/>
                <w:sz w:val="24"/>
                <w:szCs w:val="24"/>
              </w:rPr>
              <w:t> 8.	Создание Европейского экономического сообщества (ЕЭС) и Европейского сообщества по атомной энергии (Евратома).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Определите понятие европейская идентичность.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Создание Зоны свободной торговли и Таможенного союза в рамках ЕЭС.</w:t>
            </w:r>
          </w:p>
          <w:p>
            <w:pPr>
              <w:jc w:val="left"/>
              <w:spacing w:after="0" w:line="240" w:lineRule="auto"/>
              <w:rPr>
                <w:sz w:val="24"/>
                <w:szCs w:val="24"/>
              </w:rPr>
            </w:pPr>
            <w:r>
              <w:rPr>
                <w:rFonts w:ascii="Times New Roman" w:hAnsi="Times New Roman" w:cs="Times New Roman"/>
                <w:color w:val="#000000"/>
                <w:sz w:val="24"/>
                <w:szCs w:val="24"/>
              </w:rPr>
              <w:t> 2.	Основные инструменты единой внешнеторговой политики.</w:t>
            </w:r>
          </w:p>
          <w:p>
            <w:pPr>
              <w:jc w:val="left"/>
              <w:spacing w:after="0" w:line="240" w:lineRule="auto"/>
              <w:rPr>
                <w:sz w:val="24"/>
                <w:szCs w:val="24"/>
              </w:rPr>
            </w:pPr>
            <w:r>
              <w:rPr>
                <w:rFonts w:ascii="Times New Roman" w:hAnsi="Times New Roman" w:cs="Times New Roman"/>
                <w:color w:val="#000000"/>
                <w:sz w:val="24"/>
                <w:szCs w:val="24"/>
              </w:rPr>
              <w:t> 3.	передвижения товаров, услуг, капиталов и гражданских лиц.</w:t>
            </w:r>
          </w:p>
          <w:p>
            <w:pPr>
              <w:jc w:val="left"/>
              <w:spacing w:after="0" w:line="240" w:lineRule="auto"/>
              <w:rPr>
                <w:sz w:val="24"/>
                <w:szCs w:val="24"/>
              </w:rPr>
            </w:pPr>
            <w:r>
              <w:rPr>
                <w:rFonts w:ascii="Times New Roman" w:hAnsi="Times New Roman" w:cs="Times New Roman"/>
                <w:color w:val="#000000"/>
                <w:sz w:val="24"/>
                <w:szCs w:val="24"/>
              </w:rPr>
              <w:t> 4.	Экономический союз. Введение единой денежной единицы (евро).</w:t>
            </w:r>
          </w:p>
          <w:p>
            <w:pPr>
              <w:jc w:val="left"/>
              <w:spacing w:after="0" w:line="240" w:lineRule="auto"/>
              <w:rPr>
                <w:sz w:val="24"/>
                <w:szCs w:val="24"/>
              </w:rPr>
            </w:pPr>
            <w:r>
              <w:rPr>
                <w:rFonts w:ascii="Times New Roman" w:hAnsi="Times New Roman" w:cs="Times New Roman"/>
                <w:color w:val="#000000"/>
                <w:sz w:val="24"/>
                <w:szCs w:val="24"/>
              </w:rPr>
              <w:t> 5.	Политическое измерение европейской интеграции и его эволюция в 90-е гг. ХХ 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расширение круга участников интеграционных процессов в Западной Европе.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1.Скандинавские страны и европейские интеграционные объединения: обстоятельства вступления, особенности политики, итоги президентств в ЕС.</w:t>
            </w:r>
          </w:p>
          <w:p>
            <w:pPr>
              <w:jc w:val="left"/>
              <w:spacing w:after="0" w:line="240" w:lineRule="auto"/>
              <w:rPr>
                <w:sz w:val="24"/>
                <w:szCs w:val="24"/>
              </w:rPr>
            </w:pPr>
            <w:r>
              <w:rPr>
                <w:rFonts w:ascii="Times New Roman" w:hAnsi="Times New Roman" w:cs="Times New Roman"/>
                <w:color w:val="#000000"/>
                <w:sz w:val="24"/>
                <w:szCs w:val="24"/>
              </w:rPr>
              <w:t> 2.ЕС и страны Центральной и Восточной Европы на рубеже ХХ-ХХI в.</w:t>
            </w:r>
          </w:p>
          <w:p>
            <w:pPr>
              <w:jc w:val="left"/>
              <w:spacing w:after="0" w:line="240" w:lineRule="auto"/>
              <w:rPr>
                <w:sz w:val="24"/>
                <w:szCs w:val="24"/>
              </w:rPr>
            </w:pPr>
            <w:r>
              <w:rPr>
                <w:rFonts w:ascii="Times New Roman" w:hAnsi="Times New Roman" w:cs="Times New Roman"/>
                <w:color w:val="#000000"/>
                <w:sz w:val="24"/>
                <w:szCs w:val="24"/>
              </w:rPr>
              <w:t> 3.Проблемы, связанные с новым расширением ЕС на современном этапе.</w:t>
            </w:r>
          </w:p>
          <w:p>
            <w:pPr>
              <w:jc w:val="left"/>
              <w:spacing w:after="0" w:line="240" w:lineRule="auto"/>
              <w:rPr>
                <w:sz w:val="24"/>
                <w:szCs w:val="24"/>
              </w:rPr>
            </w:pPr>
            <w:r>
              <w:rPr>
                <w:rFonts w:ascii="Times New Roman" w:hAnsi="Times New Roman" w:cs="Times New Roman"/>
                <w:color w:val="#000000"/>
                <w:sz w:val="24"/>
                <w:szCs w:val="24"/>
              </w:rPr>
              <w:t> 4.Субрегиональная интеграция в Европе.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Совет экономической взаимопомощи: интеграционное или квазиинтеграционное объединение?</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понятию «Замкнутый период» 1960-х-середины 1970-х гг.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От «Европы шести» к «Европе пятнадцати».</w:t>
            </w:r>
          </w:p>
          <w:p>
            <w:pPr>
              <w:jc w:val="left"/>
              <w:spacing w:after="0" w:line="240" w:lineRule="auto"/>
              <w:rPr>
                <w:sz w:val="24"/>
                <w:szCs w:val="24"/>
              </w:rPr>
            </w:pPr>
            <w:r>
              <w:rPr>
                <w:rFonts w:ascii="Times New Roman" w:hAnsi="Times New Roman" w:cs="Times New Roman"/>
                <w:color w:val="#000000"/>
                <w:sz w:val="24"/>
                <w:szCs w:val="24"/>
              </w:rPr>
              <w:t> 2.	Создание Системы Центрально-Американской Интеграции (СЦАИ) и Союза за устойчивое развитие.</w:t>
            </w:r>
          </w:p>
          <w:p>
            <w:pPr>
              <w:jc w:val="left"/>
              <w:spacing w:after="0" w:line="240" w:lineRule="auto"/>
              <w:rPr>
                <w:sz w:val="24"/>
                <w:szCs w:val="24"/>
              </w:rPr>
            </w:pPr>
            <w:r>
              <w:rPr>
                <w:rFonts w:ascii="Times New Roman" w:hAnsi="Times New Roman" w:cs="Times New Roman"/>
                <w:color w:val="#000000"/>
                <w:sz w:val="24"/>
                <w:szCs w:val="24"/>
              </w:rPr>
              <w:t> 3.	Либерализация региональной торговли.</w:t>
            </w:r>
          </w:p>
          <w:p>
            <w:pPr>
              <w:jc w:val="left"/>
              <w:spacing w:after="0" w:line="240" w:lineRule="auto"/>
              <w:rPr>
                <w:sz w:val="24"/>
                <w:szCs w:val="24"/>
              </w:rPr>
            </w:pPr>
            <w:r>
              <w:rPr>
                <w:rFonts w:ascii="Times New Roman" w:hAnsi="Times New Roman" w:cs="Times New Roman"/>
                <w:color w:val="#000000"/>
                <w:sz w:val="24"/>
                <w:szCs w:val="24"/>
              </w:rPr>
              <w:t> 4.	Координация действий в области социального развития и обеспечения безопасности.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развитие отношений со странами Азиатско-Тихоокеанского региона и с ЕС.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1.Андская группа и основные направления ее политики в 1970-80-е гг.</w:t>
            </w:r>
          </w:p>
          <w:p>
            <w:pPr>
              <w:jc w:val="left"/>
              <w:spacing w:after="0" w:line="240" w:lineRule="auto"/>
              <w:rPr>
                <w:sz w:val="24"/>
                <w:szCs w:val="24"/>
              </w:rPr>
            </w:pPr>
            <w:r>
              <w:rPr>
                <w:rFonts w:ascii="Times New Roman" w:hAnsi="Times New Roman" w:cs="Times New Roman"/>
                <w:color w:val="#000000"/>
                <w:sz w:val="24"/>
                <w:szCs w:val="24"/>
              </w:rPr>
              <w:t> 2.Принятие новой программы интеграции.</w:t>
            </w:r>
          </w:p>
          <w:p>
            <w:pPr>
              <w:jc w:val="left"/>
              <w:spacing w:after="0" w:line="240" w:lineRule="auto"/>
              <w:rPr>
                <w:sz w:val="24"/>
                <w:szCs w:val="24"/>
              </w:rPr>
            </w:pPr>
            <w:r>
              <w:rPr>
                <w:rFonts w:ascii="Times New Roman" w:hAnsi="Times New Roman" w:cs="Times New Roman"/>
                <w:color w:val="#000000"/>
                <w:sz w:val="24"/>
                <w:szCs w:val="24"/>
              </w:rPr>
              <w:t> 3.Образование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4.Реорганизация Андской группы и создание Андского сообщества.</w:t>
            </w:r>
          </w:p>
          <w:p>
            <w:pPr>
              <w:jc w:val="left"/>
              <w:spacing w:after="0" w:line="240" w:lineRule="auto"/>
              <w:rPr>
                <w:sz w:val="24"/>
                <w:szCs w:val="24"/>
              </w:rPr>
            </w:pPr>
            <w:r>
              <w:rPr>
                <w:rFonts w:ascii="Times New Roman" w:hAnsi="Times New Roman" w:cs="Times New Roman"/>
                <w:color w:val="#000000"/>
                <w:sz w:val="24"/>
                <w:szCs w:val="24"/>
              </w:rPr>
              <w:t> 5.Противоречия между государствами-участниками.</w:t>
            </w:r>
          </w:p>
          <w:p>
            <w:pPr>
              <w:jc w:val="left"/>
              <w:spacing w:after="0" w:line="240" w:lineRule="auto"/>
              <w:rPr>
                <w:sz w:val="24"/>
                <w:szCs w:val="24"/>
              </w:rPr>
            </w:pPr>
            <w:r>
              <w:rPr>
                <w:rFonts w:ascii="Times New Roman" w:hAnsi="Times New Roman" w:cs="Times New Roman"/>
                <w:color w:val="#000000"/>
                <w:sz w:val="24"/>
                <w:szCs w:val="24"/>
              </w:rPr>
              <w:t> 6.Развитие кооперации в промышленности как приоритетное направление интегрирования.</w:t>
            </w:r>
          </w:p>
          <w:p>
            <w:pPr>
              <w:jc w:val="left"/>
              <w:spacing w:after="0" w:line="240" w:lineRule="auto"/>
              <w:rPr>
                <w:sz w:val="24"/>
                <w:szCs w:val="24"/>
              </w:rPr>
            </w:pPr>
            <w:r>
              <w:rPr>
                <w:rFonts w:ascii="Times New Roman" w:hAnsi="Times New Roman" w:cs="Times New Roman"/>
                <w:color w:val="#000000"/>
                <w:sz w:val="24"/>
                <w:szCs w:val="24"/>
              </w:rPr>
              <w:t> 7.Создание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8.Различия в экономических стратегиях участников.</w:t>
            </w:r>
          </w:p>
          <w:p>
            <w:pPr>
              <w:jc w:val="left"/>
              <w:spacing w:after="0" w:line="240" w:lineRule="auto"/>
              <w:rPr>
                <w:sz w:val="24"/>
                <w:szCs w:val="24"/>
              </w:rPr>
            </w:pPr>
            <w:r>
              <w:rPr>
                <w:rFonts w:ascii="Times New Roman" w:hAnsi="Times New Roman" w:cs="Times New Roman"/>
                <w:color w:val="#000000"/>
                <w:sz w:val="24"/>
                <w:szCs w:val="24"/>
              </w:rPr>
              <w:t> 9.Курс на диверсификацию внешнеэкономических связей.</w:t>
            </w:r>
          </w:p>
          <w:p>
            <w:pPr>
              <w:jc w:val="left"/>
              <w:spacing w:after="0" w:line="240" w:lineRule="auto"/>
              <w:rPr>
                <w:sz w:val="24"/>
                <w:szCs w:val="24"/>
              </w:rPr>
            </w:pPr>
            <w:r>
              <w:rPr>
                <w:rFonts w:ascii="Times New Roman" w:hAnsi="Times New Roman" w:cs="Times New Roman"/>
                <w:color w:val="#000000"/>
                <w:sz w:val="24"/>
                <w:szCs w:val="24"/>
              </w:rPr>
              <w:t> 10.	Заключение Рамочного межрегионального договора о сотрудничестве с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Южноамериканский общий рынок (Меркосур): цели и организационная структура.</w:t>
            </w:r>
          </w:p>
          <w:p>
            <w:pPr>
              <w:jc w:val="left"/>
              <w:spacing w:after="0" w:line="240" w:lineRule="auto"/>
              <w:rPr>
                <w:sz w:val="24"/>
                <w:szCs w:val="24"/>
              </w:rPr>
            </w:pPr>
            <w:r>
              <w:rPr>
                <w:rFonts w:ascii="Times New Roman" w:hAnsi="Times New Roman" w:cs="Times New Roman"/>
                <w:color w:val="#000000"/>
                <w:sz w:val="24"/>
                <w:szCs w:val="24"/>
              </w:rPr>
              <w:t> 2.	Специфика взаимоотношений между различными интеграционными объединениями Западного полушария.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США и Бразилия как два интеграционных полюса притяжения.</w:t>
            </w:r>
          </w:p>
          <w:p>
            <w:pPr>
              <w:jc w:val="left"/>
              <w:spacing w:after="0" w:line="240" w:lineRule="auto"/>
              <w:rPr>
                <w:sz w:val="24"/>
                <w:szCs w:val="24"/>
              </w:rPr>
            </w:pPr>
            <w:r>
              <w:rPr>
                <w:rFonts w:ascii="Times New Roman" w:hAnsi="Times New Roman" w:cs="Times New Roman"/>
                <w:color w:val="#000000"/>
                <w:sz w:val="24"/>
                <w:szCs w:val="24"/>
              </w:rPr>
              <w:t> 2.	НАФТА и государства Центральной Америки.</w:t>
            </w:r>
          </w:p>
          <w:p>
            <w:pPr>
              <w:jc w:val="left"/>
              <w:spacing w:after="0" w:line="240" w:lineRule="auto"/>
              <w:rPr>
                <w:sz w:val="24"/>
                <w:szCs w:val="24"/>
              </w:rPr>
            </w:pPr>
            <w:r>
              <w:rPr>
                <w:rFonts w:ascii="Times New Roman" w:hAnsi="Times New Roman" w:cs="Times New Roman"/>
                <w:color w:val="#000000"/>
                <w:sz w:val="24"/>
                <w:szCs w:val="24"/>
              </w:rPr>
              <w:t> 3.	Внешнеторговые ориентиры Андского сообщества.</w:t>
            </w:r>
          </w:p>
          <w:p>
            <w:pPr>
              <w:jc w:val="left"/>
              <w:spacing w:after="0" w:line="240" w:lineRule="auto"/>
              <w:rPr>
                <w:sz w:val="24"/>
                <w:szCs w:val="24"/>
              </w:rPr>
            </w:pPr>
            <w:r>
              <w:rPr>
                <w:rFonts w:ascii="Times New Roman" w:hAnsi="Times New Roman" w:cs="Times New Roman"/>
                <w:color w:val="#000000"/>
                <w:sz w:val="24"/>
                <w:szCs w:val="24"/>
              </w:rPr>
              <w:t> 4.	Создание зоны свободной торговли с участием Меркосур и Андского сообщества (1998).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НАФТА и Меркосур. Зона свободной торговли Америк (ФТАА): различные проекты, перспективы создания.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21.3150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Юго-Восточную Азию в середине ХХ в.: политическая ситуация, особенности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1.Создание АСЕАН: цели, участники, организационная структура, формы взаимодействия.</w:t>
            </w:r>
          </w:p>
          <w:p>
            <w:pPr>
              <w:jc w:val="left"/>
              <w:spacing w:after="0" w:line="240" w:lineRule="auto"/>
              <w:rPr>
                <w:sz w:val="24"/>
                <w:szCs w:val="24"/>
              </w:rPr>
            </w:pPr>
            <w:r>
              <w:rPr>
                <w:rFonts w:ascii="Times New Roman" w:hAnsi="Times New Roman" w:cs="Times New Roman"/>
                <w:color w:val="#000000"/>
                <w:sz w:val="24"/>
                <w:szCs w:val="24"/>
              </w:rPr>
              <w:t> 2.Методы либерализации торговли.</w:t>
            </w:r>
          </w:p>
          <w:p>
            <w:pPr>
              <w:jc w:val="left"/>
              <w:spacing w:after="0" w:line="240" w:lineRule="auto"/>
              <w:rPr>
                <w:sz w:val="24"/>
                <w:szCs w:val="24"/>
              </w:rPr>
            </w:pPr>
            <w:r>
              <w:rPr>
                <w:rFonts w:ascii="Times New Roman" w:hAnsi="Times New Roman" w:cs="Times New Roman"/>
                <w:color w:val="#000000"/>
                <w:sz w:val="24"/>
                <w:szCs w:val="24"/>
              </w:rPr>
              <w:t> 3.Курс на создание зоны свободной торговли АСЕАН (АФТА).</w:t>
            </w:r>
          </w:p>
          <w:p>
            <w:pPr>
              <w:jc w:val="left"/>
              <w:spacing w:after="0" w:line="240" w:lineRule="auto"/>
              <w:rPr>
                <w:sz w:val="24"/>
                <w:szCs w:val="24"/>
              </w:rPr>
            </w:pPr>
            <w:r>
              <w:rPr>
                <w:rFonts w:ascii="Times New Roman" w:hAnsi="Times New Roman" w:cs="Times New Roman"/>
                <w:color w:val="#000000"/>
                <w:sz w:val="24"/>
                <w:szCs w:val="24"/>
              </w:rPr>
              <w:t> 4.Расширение круга участников АСЕАН в 1980-90-е гг. и итоги деятельности данного объединения в начале XXI в.</w:t>
            </w:r>
          </w:p>
          <w:p>
            <w:pPr>
              <w:jc w:val="left"/>
              <w:spacing w:after="0" w:line="240" w:lineRule="auto"/>
              <w:rPr>
                <w:sz w:val="24"/>
                <w:szCs w:val="24"/>
              </w:rPr>
            </w:pPr>
            <w:r>
              <w:rPr>
                <w:rFonts w:ascii="Times New Roman" w:hAnsi="Times New Roman" w:cs="Times New Roman"/>
                <w:color w:val="#000000"/>
                <w:sz w:val="24"/>
                <w:szCs w:val="24"/>
              </w:rPr>
              <w:t> 5.Интеграционные процессы в юго-западной части Тихого океана.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1.Предпосылки для сближения государств с рыночной моделью хозяйствования.</w:t>
            </w:r>
          </w:p>
          <w:p>
            <w:pPr>
              <w:jc w:val="left"/>
              <w:spacing w:after="0" w:line="240" w:lineRule="auto"/>
              <w:rPr>
                <w:sz w:val="24"/>
                <w:szCs w:val="24"/>
              </w:rPr>
            </w:pPr>
            <w:r>
              <w:rPr>
                <w:rFonts w:ascii="Times New Roman" w:hAnsi="Times New Roman" w:cs="Times New Roman"/>
                <w:color w:val="#000000"/>
                <w:sz w:val="24"/>
                <w:szCs w:val="24"/>
              </w:rPr>
              <w:t> 2.Особенности природных и экономических условий региона.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Канберрское соглашение о создании Южно-тихоокеанской Комиссии.</w:t>
            </w:r>
          </w:p>
          <w:p>
            <w:pPr>
              <w:jc w:val="left"/>
              <w:spacing w:after="0" w:line="240" w:lineRule="auto"/>
              <w:rPr>
                <w:sz w:val="24"/>
                <w:szCs w:val="24"/>
              </w:rPr>
            </w:pPr>
            <w:r>
              <w:rPr>
                <w:rFonts w:ascii="Times New Roman" w:hAnsi="Times New Roman" w:cs="Times New Roman"/>
                <w:color w:val="#000000"/>
                <w:sz w:val="24"/>
                <w:szCs w:val="24"/>
              </w:rPr>
              <w:t> 2.	Изменение политической ситуации в начале 1960-х гг.</w:t>
            </w:r>
          </w:p>
          <w:p>
            <w:pPr>
              <w:jc w:val="left"/>
              <w:spacing w:after="0" w:line="240" w:lineRule="auto"/>
              <w:rPr>
                <w:sz w:val="24"/>
                <w:szCs w:val="24"/>
              </w:rPr>
            </w:pPr>
            <w:r>
              <w:rPr>
                <w:rFonts w:ascii="Times New Roman" w:hAnsi="Times New Roman" w:cs="Times New Roman"/>
                <w:color w:val="#000000"/>
                <w:sz w:val="24"/>
                <w:szCs w:val="24"/>
              </w:rPr>
              <w:t> 3.	Южно-тихоокеанская конференция.</w:t>
            </w:r>
          </w:p>
          <w:p>
            <w:pPr>
              <w:jc w:val="left"/>
              <w:spacing w:after="0" w:line="240" w:lineRule="auto"/>
              <w:rPr>
                <w:sz w:val="24"/>
                <w:szCs w:val="24"/>
              </w:rPr>
            </w:pPr>
            <w:r>
              <w:rPr>
                <w:rFonts w:ascii="Times New Roman" w:hAnsi="Times New Roman" w:cs="Times New Roman"/>
                <w:color w:val="#000000"/>
                <w:sz w:val="24"/>
                <w:szCs w:val="24"/>
              </w:rPr>
              <w:t> 4.	Тихоокеанская производственная ассоциация.</w:t>
            </w:r>
          </w:p>
          <w:p>
            <w:pPr>
              <w:jc w:val="left"/>
              <w:spacing w:after="0" w:line="240" w:lineRule="auto"/>
              <w:rPr>
                <w:sz w:val="24"/>
                <w:szCs w:val="24"/>
              </w:rPr>
            </w:pPr>
            <w:r>
              <w:rPr>
                <w:rFonts w:ascii="Times New Roman" w:hAnsi="Times New Roman" w:cs="Times New Roman"/>
                <w:color w:val="#000000"/>
                <w:sz w:val="24"/>
                <w:szCs w:val="24"/>
              </w:rPr>
              <w:t> 5.	Создание Южно-тихоокеанского Форума.</w:t>
            </w:r>
          </w:p>
          <w:p>
            <w:pPr>
              <w:jc w:val="left"/>
              <w:spacing w:after="0" w:line="240" w:lineRule="auto"/>
              <w:rPr>
                <w:sz w:val="24"/>
                <w:szCs w:val="24"/>
              </w:rPr>
            </w:pPr>
            <w:r>
              <w:rPr>
                <w:rFonts w:ascii="Times New Roman" w:hAnsi="Times New Roman" w:cs="Times New Roman"/>
                <w:color w:val="#000000"/>
                <w:sz w:val="24"/>
                <w:szCs w:val="24"/>
              </w:rPr>
              <w:t> 6.	Основные задачи, функции и направления деятельности данного объединения.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интеграционные процессы на постсоветском пространстве. Распад СССР и его причины.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w:t>
            </w:r>
          </w:p>
          <w:p>
            <w:pPr>
              <w:jc w:val="left"/>
              <w:spacing w:after="0" w:line="240" w:lineRule="auto"/>
              <w:rPr>
                <w:sz w:val="24"/>
                <w:szCs w:val="24"/>
              </w:rPr>
            </w:pPr>
            <w:r>
              <w:rPr>
                <w:rFonts w:ascii="Times New Roman" w:hAnsi="Times New Roman" w:cs="Times New Roman"/>
                <w:color w:val="#000000"/>
                <w:sz w:val="24"/>
                <w:szCs w:val="24"/>
              </w:rPr>
              <w:t>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pPr>
              <w:jc w:val="left"/>
              <w:spacing w:after="0" w:line="240" w:lineRule="auto"/>
              <w:rPr>
                <w:sz w:val="24"/>
                <w:szCs w:val="24"/>
              </w:rPr>
            </w:pPr>
            <w:r>
              <w:rPr>
                <w:rFonts w:ascii="Times New Roman" w:hAnsi="Times New Roman" w:cs="Times New Roman"/>
                <w:color w:val="#000000"/>
                <w:sz w:val="24"/>
                <w:szCs w:val="24"/>
              </w:rPr>
              <w:t> Попытки сохранения единого валютного пространства.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причины низкой эффективности взаимодействия в рамках СНГ в первой половине 1990-х гг.</w:t>
            </w:r>
          </w:p>
          <w:p>
            <w:pPr>
              <w:jc w:val="left"/>
              <w:spacing w:after="0" w:line="240" w:lineRule="auto"/>
              <w:rPr>
                <w:sz w:val="24"/>
                <w:szCs w:val="24"/>
              </w:rPr>
            </w:pPr>
            <w:r>
              <w:rPr>
                <w:rFonts w:ascii="Times New Roman" w:hAnsi="Times New Roman" w:cs="Times New Roman"/>
                <w:color w:val="#000000"/>
                <w:sz w:val="24"/>
                <w:szCs w:val="24"/>
              </w:rPr>
              <w:t> 2. Определите перспективы развития СНГ.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1.Договор об экономическом союзе (1993 г.).</w:t>
            </w:r>
          </w:p>
          <w:p>
            <w:pPr>
              <w:jc w:val="left"/>
              <w:spacing w:after="0" w:line="240" w:lineRule="auto"/>
              <w:rPr>
                <w:sz w:val="24"/>
                <w:szCs w:val="24"/>
              </w:rPr>
            </w:pPr>
            <w:r>
              <w:rPr>
                <w:rFonts w:ascii="Times New Roman" w:hAnsi="Times New Roman" w:cs="Times New Roman"/>
                <w:color w:val="#000000"/>
                <w:sz w:val="24"/>
                <w:szCs w:val="24"/>
              </w:rPr>
              <w:t> 2.Договор о Таможенном союзе и Едином экономическом пространстве (1999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1.31518"/>
        </w:trPr>
        <w:tc>
          <w:tcPr>
            <w:tcW w:w="9640" w:type="dxa"/>
          </w:tcPr>
          <w:p/>
        </w:tc>
      </w:tr>
      <w:tr>
        <w:trPr>
          <w:trHeight w:hRule="exact" w:val="3409.0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становление и развитие Европейского Союза во второй половине ХХ – начале ХХI вв.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1.Учредительные документы Европейских сообществ/Европейского Союза и их последующие редакции.</w:t>
            </w:r>
          </w:p>
          <w:p>
            <w:pPr>
              <w:jc w:val="left"/>
              <w:spacing w:after="0" w:line="240" w:lineRule="auto"/>
              <w:rPr>
                <w:sz w:val="24"/>
                <w:szCs w:val="24"/>
              </w:rPr>
            </w:pPr>
            <w:r>
              <w:rPr>
                <w:rFonts w:ascii="Times New Roman" w:hAnsi="Times New Roman" w:cs="Times New Roman"/>
                <w:color w:val="#000000"/>
                <w:sz w:val="24"/>
                <w:szCs w:val="24"/>
              </w:rPr>
              <w:t> 2.Лиссабонский договор 2007 г.</w:t>
            </w:r>
          </w:p>
          <w:p>
            <w:pPr>
              <w:jc w:val="left"/>
              <w:spacing w:after="0" w:line="240" w:lineRule="auto"/>
              <w:rPr>
                <w:sz w:val="24"/>
                <w:szCs w:val="24"/>
              </w:rPr>
            </w:pPr>
            <w:r>
              <w:rPr>
                <w:rFonts w:ascii="Times New Roman" w:hAnsi="Times New Roman" w:cs="Times New Roman"/>
                <w:color w:val="#000000"/>
                <w:sz w:val="24"/>
                <w:szCs w:val="24"/>
              </w:rPr>
              <w:t> 3.Нереализованные проекты европейской интеграции.</w:t>
            </w:r>
          </w:p>
          <w:p>
            <w:pPr>
              <w:jc w:val="left"/>
              <w:spacing w:after="0" w:line="240" w:lineRule="auto"/>
              <w:rPr>
                <w:sz w:val="24"/>
                <w:szCs w:val="24"/>
              </w:rPr>
            </w:pPr>
            <w:r>
              <w:rPr>
                <w:rFonts w:ascii="Times New Roman" w:hAnsi="Times New Roman" w:cs="Times New Roman"/>
                <w:color w:val="#000000"/>
                <w:sz w:val="24"/>
                <w:szCs w:val="24"/>
              </w:rPr>
              <w:t> 4.Законодательные процедуры в ЕС.</w:t>
            </w:r>
          </w:p>
          <w:p>
            <w:pPr>
              <w:jc w:val="left"/>
              <w:spacing w:after="0" w:line="240" w:lineRule="auto"/>
              <w:rPr>
                <w:sz w:val="24"/>
                <w:szCs w:val="24"/>
              </w:rPr>
            </w:pPr>
            <w:r>
              <w:rPr>
                <w:rFonts w:ascii="Times New Roman" w:hAnsi="Times New Roman" w:cs="Times New Roman"/>
                <w:color w:val="#000000"/>
                <w:sz w:val="24"/>
                <w:szCs w:val="24"/>
              </w:rPr>
              <w:t> 5.Принципы права Европейского Союза.</w:t>
            </w:r>
          </w:p>
          <w:p>
            <w:pPr>
              <w:jc w:val="left"/>
              <w:spacing w:after="0" w:line="240" w:lineRule="auto"/>
              <w:rPr>
                <w:sz w:val="24"/>
                <w:szCs w:val="24"/>
              </w:rPr>
            </w:pPr>
            <w:r>
              <w:rPr>
                <w:rFonts w:ascii="Times New Roman" w:hAnsi="Times New Roman" w:cs="Times New Roman"/>
                <w:color w:val="#000000"/>
                <w:sz w:val="24"/>
                <w:szCs w:val="24"/>
              </w:rPr>
              <w:t> 6.Основные направления взаимодействия государств-членов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основные этапы развития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2.Определите роль Суда ЕС в формировании функциональных принципов права ЕС.</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1.Дифференцированная интеграция в Европейском Союзе.</w:t>
            </w:r>
          </w:p>
          <w:p>
            <w:pPr>
              <w:jc w:val="left"/>
              <w:spacing w:after="0" w:line="240" w:lineRule="auto"/>
              <w:rPr>
                <w:sz w:val="24"/>
                <w:szCs w:val="24"/>
              </w:rPr>
            </w:pPr>
            <w:r>
              <w:rPr>
                <w:rFonts w:ascii="Times New Roman" w:hAnsi="Times New Roman" w:cs="Times New Roman"/>
                <w:color w:val="#000000"/>
                <w:sz w:val="24"/>
                <w:szCs w:val="24"/>
              </w:rPr>
              <w:t> 2.Участие стран Северной Европы в европейских интеграционных процессах.</w:t>
            </w:r>
          </w:p>
          <w:p>
            <w:pPr>
              <w:jc w:val="left"/>
              <w:spacing w:after="0" w:line="240" w:lineRule="auto"/>
              <w:rPr>
                <w:sz w:val="24"/>
                <w:szCs w:val="24"/>
              </w:rPr>
            </w:pPr>
            <w:r>
              <w:rPr>
                <w:rFonts w:ascii="Times New Roman" w:hAnsi="Times New Roman" w:cs="Times New Roman"/>
                <w:color w:val="#000000"/>
                <w:sz w:val="24"/>
                <w:szCs w:val="24"/>
              </w:rPr>
              <w:t> 3.	Россия и Европейский Союз.</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Индия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Южная</w:t>
            </w:r>
            <w:r>
              <w:rPr/>
              <w:t xml:space="preserve"> </w:t>
            </w:r>
            <w:r>
              <w:rPr>
                <w:rFonts w:ascii="Times New Roman" w:hAnsi="Times New Roman" w:cs="Times New Roman"/>
                <w:color w:val="#000000"/>
                <w:sz w:val="24"/>
                <w:szCs w:val="24"/>
              </w:rPr>
              <w:t>Азия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геополитики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интеграции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https://urait.ru/bcode/444738</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2023-2024_ФГОС3++2023_Бак-ОЗФО-Полит(23)_plx_Интеграционные процессы в современном мире</dc:title>
  <dc:creator>FastReport.NET</dc:creator>
</cp:coreProperties>
</file>